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A" w:rsidRPr="00A9455A" w:rsidRDefault="00512342" w:rsidP="00A9455A">
      <w:pPr>
        <w:spacing w:after="0"/>
        <w:rPr>
          <w:rFonts w:asciiTheme="majorHAnsi" w:hAnsiTheme="majorHAnsi"/>
          <w:sz w:val="24"/>
          <w:szCs w:val="24"/>
        </w:rPr>
      </w:pPr>
      <w:r w:rsidRPr="00A9455A">
        <w:rPr>
          <w:rFonts w:asciiTheme="majorHAnsi" w:hAnsiTheme="majorHAnsi"/>
          <w:sz w:val="24"/>
          <w:szCs w:val="24"/>
        </w:rPr>
        <w:t>-Title: When in Rome: I do not understand / know this expression</w:t>
      </w:r>
    </w:p>
    <w:p w:rsidR="00512342" w:rsidRPr="00A9455A" w:rsidRDefault="00512342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/>
          <w:sz w:val="24"/>
          <w:szCs w:val="24"/>
        </w:rPr>
        <w:t>-</w:t>
      </w:r>
      <w:r w:rsidR="00783860" w:rsidRPr="00A9455A">
        <w:rPr>
          <w:rFonts w:asciiTheme="majorHAnsi" w:hAnsiTheme="majorHAnsi"/>
          <w:sz w:val="24"/>
          <w:szCs w:val="24"/>
        </w:rPr>
        <w:t xml:space="preserve">Abstract: </w:t>
      </w:r>
      <w:r w:rsidR="00783860" w:rsidRPr="00A9455A">
        <w:rPr>
          <w:rFonts w:asciiTheme="majorHAnsi" w:hAnsiTheme="majorHAnsi" w:cs="Cambria"/>
          <w:sz w:val="24"/>
          <w:szCs w:val="24"/>
        </w:rPr>
        <w:t>interplay between gene expression and RNA processing. Change into interplay between transcription and RNA processing</w:t>
      </w:r>
    </w:p>
    <w:p w:rsidR="00783860" w:rsidRPr="00A9455A" w:rsidRDefault="00783860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-Abstract: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atomary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: what does it mean in the </w:t>
      </w:r>
      <w:proofErr w:type="gramStart"/>
      <w:r w:rsidRPr="00A9455A">
        <w:rPr>
          <w:rFonts w:asciiTheme="majorHAnsi" w:hAnsiTheme="majorHAnsi" w:cs="Cambria"/>
          <w:sz w:val="24"/>
          <w:szCs w:val="24"/>
        </w:rPr>
        <w:t>context.</w:t>
      </w:r>
      <w:proofErr w:type="gramEnd"/>
      <w:r w:rsidRPr="00A9455A">
        <w:rPr>
          <w:rFonts w:asciiTheme="majorHAnsi" w:hAnsiTheme="majorHAnsi" w:cs="Cambria"/>
          <w:sz w:val="24"/>
          <w:szCs w:val="24"/>
        </w:rPr>
        <w:t xml:space="preserve"> Strange to be in the same sentence as molecular</w:t>
      </w:r>
    </w:p>
    <w:p w:rsidR="00783860" w:rsidRPr="00A9455A" w:rsidRDefault="00783860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-Abstract: first comprehensive </w:t>
      </w:r>
      <w:r w:rsidRPr="00A9455A">
        <w:rPr>
          <w:rFonts w:asciiTheme="majorHAnsi" w:hAnsiTheme="majorHAnsi" w:cs="Cambria"/>
          <w:sz w:val="24"/>
          <w:szCs w:val="24"/>
        </w:rPr>
        <w:t>collection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of</w:t>
      </w:r>
      <w:r w:rsidRPr="00A9455A">
        <w:rPr>
          <w:rFonts w:asciiTheme="majorHAnsi" w:hAnsiTheme="majorHAnsi" w:cs="Cambria"/>
          <w:sz w:val="24"/>
          <w:szCs w:val="24"/>
        </w:rPr>
        <w:t xml:space="preserve"> alternative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exons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and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splice</w:t>
      </w:r>
      <w:r w:rsidRPr="00A9455A">
        <w:rPr>
          <w:rFonts w:asciiTheme="majorHAnsi" w:hAnsiTheme="majorHAnsi" w:cs="Cambria"/>
          <w:sz w:val="24"/>
          <w:szCs w:val="24"/>
        </w:rPr>
        <w:t xml:space="preserve"> sites controlled </w:t>
      </w:r>
      <w:r w:rsidRPr="00A9455A">
        <w:rPr>
          <w:rFonts w:asciiTheme="majorHAnsi" w:hAnsiTheme="majorHAnsi" w:cs="Cambria"/>
          <w:sz w:val="24"/>
          <w:szCs w:val="24"/>
        </w:rPr>
        <w:t>by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DNA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variants</w:t>
      </w:r>
      <w:r w:rsidRPr="00A9455A">
        <w:rPr>
          <w:rFonts w:asciiTheme="majorHAnsi" w:hAnsiTheme="majorHAnsi" w:cs="Cambria"/>
          <w:sz w:val="24"/>
          <w:szCs w:val="24"/>
        </w:rPr>
        <w:t xml:space="preserve">. Shouldn’t this be common DNA variants? There are already many examples of splice site disrupting disease causing mutations archived in different databases. </w:t>
      </w:r>
    </w:p>
    <w:p w:rsidR="00783860" w:rsidRPr="00A9455A" w:rsidRDefault="00783860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-It is not clear from the abstract whether the main focus is on </w:t>
      </w:r>
      <w:r w:rsidR="00A9455A">
        <w:rPr>
          <w:rFonts w:asciiTheme="majorHAnsi" w:hAnsiTheme="majorHAnsi" w:cs="Cambria"/>
          <w:sz w:val="24"/>
          <w:szCs w:val="24"/>
        </w:rPr>
        <w:t>effects between populations or within populations</w:t>
      </w:r>
      <w:r w:rsidRPr="00A9455A">
        <w:rPr>
          <w:rFonts w:asciiTheme="majorHAnsi" w:hAnsiTheme="majorHAnsi" w:cs="Cambria"/>
          <w:sz w:val="24"/>
          <w:szCs w:val="24"/>
        </w:rPr>
        <w:t>.</w:t>
      </w:r>
      <w:r w:rsidR="00A9455A">
        <w:rPr>
          <w:rFonts w:asciiTheme="majorHAnsi" w:hAnsiTheme="majorHAnsi" w:cs="Cambria"/>
          <w:sz w:val="24"/>
          <w:szCs w:val="24"/>
        </w:rPr>
        <w:t xml:space="preserve"> The evolutionary aspects of the paper are described in a bit of a shallow way. Either expand or reduce. </w:t>
      </w:r>
      <w:r w:rsidRPr="00A9455A">
        <w:rPr>
          <w:rFonts w:asciiTheme="majorHAnsi" w:hAnsiTheme="majorHAnsi" w:cs="Cambria"/>
          <w:sz w:val="24"/>
          <w:szCs w:val="24"/>
        </w:rPr>
        <w:t xml:space="preserve"> It is a bit of a mixed message now. The abstract could also describe what we are going to use the knowledge for.</w:t>
      </w:r>
    </w:p>
    <w:p w:rsidR="00783860" w:rsidRPr="00A9455A" w:rsidRDefault="002E674A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-Th</w:t>
      </w:r>
      <w:r w:rsidR="00783860" w:rsidRPr="00A9455A">
        <w:rPr>
          <w:rFonts w:asciiTheme="majorHAnsi" w:hAnsiTheme="majorHAnsi" w:cs="Cambria"/>
          <w:sz w:val="24"/>
          <w:szCs w:val="24"/>
        </w:rPr>
        <w:t xml:space="preserve">e introduction better starts with the biological problem / question. By starting with GEUVADIS, you give the opinion that </w:t>
      </w:r>
      <w:r w:rsidR="002F7E3F" w:rsidRPr="00A9455A">
        <w:rPr>
          <w:rFonts w:asciiTheme="majorHAnsi" w:hAnsiTheme="majorHAnsi" w:cs="Cambria"/>
          <w:sz w:val="24"/>
          <w:szCs w:val="24"/>
        </w:rPr>
        <w:t>we have a dataset and we sought a biological problem for it.</w:t>
      </w:r>
    </w:p>
    <w:p w:rsidR="002F7E3F" w:rsidRPr="00A9455A" w:rsidRDefault="002F7E3F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-Intro: do not understand this sentence: a role in propagating… reference 14</w:t>
      </w:r>
    </w:p>
    <w:p w:rsidR="002F7E3F" w:rsidRPr="00A9455A" w:rsidRDefault="002F7E3F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-Figure 1a: that was also one of the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suppl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figures of the main paper, correct. I do not think this is acceptable.</w:t>
      </w:r>
    </w:p>
    <w:p w:rsidR="002F7E3F" w:rsidRPr="00A9455A" w:rsidRDefault="00B43933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-The ageing component is problemati</w:t>
      </w:r>
      <w:r w:rsidR="002E674A" w:rsidRPr="00A9455A">
        <w:rPr>
          <w:rFonts w:asciiTheme="majorHAnsi" w:hAnsiTheme="majorHAnsi" w:cs="Cambria"/>
          <w:sz w:val="24"/>
          <w:szCs w:val="24"/>
        </w:rPr>
        <w:t xml:space="preserve">c since it is confounding with population effects.  </w:t>
      </w:r>
      <w:r w:rsidR="00DD2FE4" w:rsidRPr="00A9455A">
        <w:rPr>
          <w:rFonts w:asciiTheme="majorHAnsi" w:hAnsiTheme="majorHAnsi" w:cs="Cambria"/>
          <w:sz w:val="24"/>
          <w:szCs w:val="24"/>
        </w:rPr>
        <w:t xml:space="preserve">It is likely to affect alternative splicing as well. </w:t>
      </w:r>
      <w:r w:rsidR="002E674A" w:rsidRPr="00A9455A">
        <w:rPr>
          <w:rFonts w:asciiTheme="majorHAnsi" w:hAnsiTheme="majorHAnsi" w:cs="Cambria"/>
          <w:sz w:val="24"/>
          <w:szCs w:val="24"/>
        </w:rPr>
        <w:t xml:space="preserve">Can you use differences between cell lines from the same population to estimate / correct the extent of the problem? In general, </w:t>
      </w:r>
      <w:r w:rsidRPr="00A9455A">
        <w:rPr>
          <w:rFonts w:asciiTheme="majorHAnsi" w:hAnsiTheme="majorHAnsi" w:cs="Cambria"/>
          <w:sz w:val="24"/>
          <w:szCs w:val="24"/>
        </w:rPr>
        <w:t xml:space="preserve">I would </w:t>
      </w:r>
      <w:r w:rsidR="002E674A" w:rsidRPr="00A9455A">
        <w:rPr>
          <w:rFonts w:asciiTheme="majorHAnsi" w:hAnsiTheme="majorHAnsi" w:cs="Cambria"/>
          <w:sz w:val="24"/>
          <w:szCs w:val="24"/>
        </w:rPr>
        <w:t>put less emphasis on this</w:t>
      </w:r>
      <w:r w:rsidRPr="00A9455A">
        <w:rPr>
          <w:rFonts w:asciiTheme="majorHAnsi" w:hAnsiTheme="majorHAnsi" w:cs="Cambria"/>
          <w:sz w:val="24"/>
          <w:szCs w:val="24"/>
        </w:rPr>
        <w:t>.</w:t>
      </w:r>
    </w:p>
    <w:p w:rsidR="00DD2FE4" w:rsidRPr="00A9455A" w:rsidRDefault="00DB0B7C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-You use the term transcription rates but you have not measured the actual transcription rate</w:t>
      </w:r>
      <w:r w:rsidR="00DD2FE4" w:rsidRPr="00A9455A">
        <w:rPr>
          <w:rFonts w:asciiTheme="majorHAnsi" w:hAnsiTheme="majorHAnsi"/>
          <w:sz w:val="24"/>
          <w:szCs w:val="24"/>
        </w:rPr>
        <w:t xml:space="preserve"> </w:t>
      </w:r>
    </w:p>
    <w:p w:rsidR="00DD2FE4" w:rsidRPr="00A9455A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/>
          <w:sz w:val="24"/>
          <w:szCs w:val="24"/>
        </w:rPr>
        <w:t>-</w:t>
      </w:r>
      <w:r w:rsidRPr="00A9455A">
        <w:rPr>
          <w:rFonts w:asciiTheme="majorHAnsi" w:hAnsiTheme="majorHAnsi" w:cs="Cambria"/>
          <w:sz w:val="24"/>
          <w:szCs w:val="24"/>
        </w:rPr>
        <w:t>However,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observations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of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ubiquitous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major</w:t>
      </w:r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r w:rsidRPr="00A9455A">
        <w:rPr>
          <w:rFonts w:asciiTheme="majorHAnsi" w:hAnsiTheme="majorHAnsi" w:cs="Cambria"/>
          <w:sz w:val="24"/>
          <w:szCs w:val="24"/>
        </w:rPr>
        <w:t>transcripts</w:t>
      </w:r>
      <w:r w:rsidRPr="00A9455A">
        <w:rPr>
          <w:rFonts w:asciiTheme="majorHAnsi" w:hAnsiTheme="majorHAnsi" w:cs="Cambria"/>
          <w:sz w:val="24"/>
          <w:szCs w:val="24"/>
        </w:rPr>
        <w:t>…. Do not understand this sentence. Rephrase.</w:t>
      </w:r>
    </w:p>
    <w:p w:rsidR="00DD2FE4" w:rsidRPr="00A9455A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-I have never heard about Bhattacharyya distance. Explain?</w:t>
      </w:r>
    </w:p>
    <w:p w:rsidR="003F4269" w:rsidRPr="00A9455A" w:rsidRDefault="003F4269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-Dispersion is a relatively unknown term to the general public. When the manuscript is going to be sent to Nat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Struct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Biol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I would describe or rephrase</w:t>
      </w:r>
    </w:p>
    <w:p w:rsidR="00DD2FE4" w:rsidRPr="00A9455A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-Figure 2C seems to contradict figure 1C of the main paper. </w:t>
      </w:r>
      <w:proofErr w:type="gramStart"/>
      <w:r w:rsidRPr="00A9455A">
        <w:rPr>
          <w:rFonts w:asciiTheme="majorHAnsi" w:hAnsiTheme="majorHAnsi" w:cs="Cambria"/>
          <w:sz w:val="24"/>
          <w:szCs w:val="24"/>
        </w:rPr>
        <w:t>Probably because the major transcript is considered here?</w:t>
      </w:r>
      <w:proofErr w:type="gramEnd"/>
      <w:r w:rsidRPr="00A9455A">
        <w:rPr>
          <w:rFonts w:asciiTheme="majorHAnsi" w:hAnsiTheme="majorHAnsi" w:cs="Cambria"/>
          <w:sz w:val="24"/>
          <w:szCs w:val="24"/>
        </w:rPr>
        <w:t xml:space="preserve"> It is a dangerous to present apparent conflicting results (although they may not really be contradictory)</w:t>
      </w:r>
    </w:p>
    <w:p w:rsidR="00DD2FE4" w:rsidRPr="00A9455A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-Figure 2D: the percentage surface proteins in the category of genes with high dispersion </w:t>
      </w:r>
      <w:r w:rsidR="003F4269" w:rsidRPr="00A9455A">
        <w:rPr>
          <w:rFonts w:asciiTheme="majorHAnsi" w:hAnsiTheme="majorHAnsi" w:cs="Cambria"/>
          <w:sz w:val="24"/>
          <w:szCs w:val="24"/>
        </w:rPr>
        <w:t xml:space="preserve">/ or </w:t>
      </w:r>
      <w:r w:rsidRPr="00A9455A">
        <w:rPr>
          <w:rFonts w:asciiTheme="majorHAnsi" w:hAnsiTheme="majorHAnsi" w:cs="Cambria"/>
          <w:sz w:val="24"/>
          <w:szCs w:val="24"/>
        </w:rPr>
        <w:t xml:space="preserve">DE is extremely high. </w:t>
      </w:r>
      <w:r w:rsidR="003F4269" w:rsidRPr="00A9455A">
        <w:rPr>
          <w:rFonts w:asciiTheme="majorHAnsi" w:hAnsiTheme="majorHAnsi" w:cs="Cambria"/>
          <w:sz w:val="24"/>
          <w:szCs w:val="24"/>
        </w:rPr>
        <w:t>I can hardly believe these percentages</w:t>
      </w:r>
    </w:p>
    <w:p w:rsidR="003F4269" w:rsidRPr="00A9455A" w:rsidRDefault="003F4269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-I would be interested in genetically determined splicing differences that are in ESE and other splice signals but this has not been addressed in the paper.</w:t>
      </w:r>
      <w:r w:rsidR="00BC2E02" w:rsidRPr="00A9455A">
        <w:rPr>
          <w:rFonts w:asciiTheme="majorHAnsi" w:hAnsiTheme="majorHAnsi" w:cs="Cambria"/>
          <w:sz w:val="24"/>
          <w:szCs w:val="24"/>
        </w:rPr>
        <w:t xml:space="preserve"> Findings here can lead to a better definition of these vaguely defined motifs.</w:t>
      </w:r>
    </w:p>
    <w:p w:rsidR="003F4269" w:rsidRPr="00A9455A" w:rsidRDefault="003F4269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-Figure 3: I wonder if you do not underestimate the frequency of activating variants, since you are looking at annotated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exons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only</w:t>
      </w:r>
    </w:p>
    <w:p w:rsidR="00BC2E02" w:rsidRPr="00A9455A" w:rsidRDefault="00BC2E02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-I miss how the variants affecting splicing and the new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exons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are made available. </w:t>
      </w:r>
    </w:p>
    <w:p w:rsidR="00BC2E02" w:rsidRPr="00A9455A" w:rsidRDefault="00BC2E02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-I find it a bit difficult that you talk about at novel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introns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, while most will talk about novel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exons</w:t>
      </w:r>
      <w:proofErr w:type="spellEnd"/>
    </w:p>
    <w:p w:rsidR="00A9455A" w:rsidRPr="00A9455A" w:rsidRDefault="00BC2E02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-I miss a connection between Figure 4AB and CD. </w:t>
      </w:r>
    </w:p>
    <w:p w:rsidR="00143557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>-</w:t>
      </w:r>
      <w:r w:rsidR="00143557">
        <w:rPr>
          <w:rFonts w:asciiTheme="majorHAnsi" w:hAnsiTheme="majorHAnsi" w:cs="Cambria"/>
          <w:sz w:val="24"/>
          <w:szCs w:val="24"/>
        </w:rPr>
        <w:t xml:space="preserve">The coverage of RNA processing events other than alternative splicing is very shallow. Alternative first </w:t>
      </w:r>
      <w:proofErr w:type="spellStart"/>
      <w:r w:rsidR="00143557">
        <w:rPr>
          <w:rFonts w:asciiTheme="majorHAnsi" w:hAnsiTheme="majorHAnsi" w:cs="Cambria"/>
          <w:sz w:val="24"/>
          <w:szCs w:val="24"/>
        </w:rPr>
        <w:t>exon</w:t>
      </w:r>
      <w:proofErr w:type="spellEnd"/>
      <w:r w:rsidR="00143557">
        <w:rPr>
          <w:rFonts w:asciiTheme="majorHAnsi" w:hAnsiTheme="majorHAnsi" w:cs="Cambria"/>
          <w:sz w:val="24"/>
          <w:szCs w:val="24"/>
        </w:rPr>
        <w:t xml:space="preserve"> usage is not discussed at all.</w:t>
      </w:r>
    </w:p>
    <w:p w:rsidR="002617B4" w:rsidRDefault="00143557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lastRenderedPageBreak/>
        <w:t>-</w:t>
      </w:r>
      <w:r w:rsidR="00DD2FE4" w:rsidRPr="00A9455A">
        <w:rPr>
          <w:rFonts w:asciiTheme="majorHAnsi" w:hAnsiTheme="majorHAnsi" w:cs="Cambria"/>
          <w:sz w:val="24"/>
          <w:szCs w:val="24"/>
        </w:rPr>
        <w:t>The number of mapped PCS is really low. Admittedly, RNA-</w:t>
      </w:r>
      <w:proofErr w:type="spellStart"/>
      <w:r w:rsidR="00DD2FE4" w:rsidRPr="00A9455A">
        <w:rPr>
          <w:rFonts w:asciiTheme="majorHAnsi" w:hAnsiTheme="majorHAnsi" w:cs="Cambria"/>
          <w:sz w:val="24"/>
          <w:szCs w:val="24"/>
        </w:rPr>
        <w:t>seq</w:t>
      </w:r>
      <w:proofErr w:type="spellEnd"/>
      <w:r w:rsidR="00DD2FE4" w:rsidRPr="00A9455A">
        <w:rPr>
          <w:rFonts w:asciiTheme="majorHAnsi" w:hAnsiTheme="majorHAnsi" w:cs="Cambria"/>
          <w:sz w:val="24"/>
          <w:szCs w:val="24"/>
        </w:rPr>
        <w:t xml:space="preserve"> is not good for </w:t>
      </w:r>
      <w:proofErr w:type="spellStart"/>
      <w:r w:rsidR="00DD2FE4" w:rsidRPr="00A9455A">
        <w:rPr>
          <w:rFonts w:asciiTheme="majorHAnsi" w:hAnsiTheme="majorHAnsi" w:cs="Cambria"/>
          <w:sz w:val="24"/>
          <w:szCs w:val="24"/>
        </w:rPr>
        <w:t>polyA</w:t>
      </w:r>
      <w:proofErr w:type="spellEnd"/>
      <w:r w:rsidR="00DD2FE4" w:rsidRPr="00A9455A">
        <w:rPr>
          <w:rFonts w:asciiTheme="majorHAnsi" w:hAnsiTheme="majorHAnsi" w:cs="Cambria"/>
          <w:sz w:val="24"/>
          <w:szCs w:val="24"/>
        </w:rPr>
        <w:t xml:space="preserve"> site detection, but to use only reads with </w:t>
      </w:r>
      <w:proofErr w:type="spellStart"/>
      <w:r w:rsidR="00DD2FE4" w:rsidRPr="00A9455A">
        <w:rPr>
          <w:rFonts w:asciiTheme="majorHAnsi" w:hAnsiTheme="majorHAnsi" w:cs="Cambria"/>
          <w:sz w:val="24"/>
          <w:szCs w:val="24"/>
        </w:rPr>
        <w:t>polyA</w:t>
      </w:r>
      <w:proofErr w:type="spellEnd"/>
      <w:r w:rsidR="00DD2FE4" w:rsidRPr="00A9455A">
        <w:rPr>
          <w:rFonts w:asciiTheme="majorHAnsi" w:hAnsiTheme="majorHAnsi" w:cs="Cambria"/>
          <w:sz w:val="24"/>
          <w:szCs w:val="24"/>
        </w:rPr>
        <w:t xml:space="preserve"> stretch is not the way to go. The way how we dealt with this problem is to use experimentally validated </w:t>
      </w:r>
      <w:proofErr w:type="spellStart"/>
      <w:r w:rsidR="00DD2FE4" w:rsidRPr="00A9455A">
        <w:rPr>
          <w:rFonts w:asciiTheme="majorHAnsi" w:hAnsiTheme="majorHAnsi" w:cs="Cambria"/>
          <w:sz w:val="24"/>
          <w:szCs w:val="24"/>
        </w:rPr>
        <w:t>polyA</w:t>
      </w:r>
      <w:proofErr w:type="spellEnd"/>
      <w:r w:rsidR="00DD2FE4" w:rsidRPr="00A9455A">
        <w:rPr>
          <w:rFonts w:asciiTheme="majorHAnsi" w:hAnsiTheme="majorHAnsi" w:cs="Cambria"/>
          <w:sz w:val="24"/>
          <w:szCs w:val="24"/>
        </w:rPr>
        <w:t xml:space="preserve"> sites (see UCSC track) and calculate coverage before and after this signal. This worked quite well and we could experimentally validate changes in </w:t>
      </w:r>
      <w:proofErr w:type="spellStart"/>
      <w:r w:rsidR="00DD2FE4" w:rsidRPr="00A9455A">
        <w:rPr>
          <w:rFonts w:asciiTheme="majorHAnsi" w:hAnsiTheme="majorHAnsi" w:cs="Cambria"/>
          <w:sz w:val="24"/>
          <w:szCs w:val="24"/>
        </w:rPr>
        <w:t>polyA</w:t>
      </w:r>
      <w:proofErr w:type="spellEnd"/>
      <w:r w:rsidR="00DD2FE4" w:rsidRPr="00A9455A">
        <w:rPr>
          <w:rFonts w:asciiTheme="majorHAnsi" w:hAnsiTheme="majorHAnsi" w:cs="Cambria"/>
          <w:sz w:val="24"/>
          <w:szCs w:val="24"/>
        </w:rPr>
        <w:t xml:space="preserve"> sites</w:t>
      </w:r>
      <w:r>
        <w:rPr>
          <w:rFonts w:asciiTheme="majorHAnsi" w:hAnsiTheme="majorHAnsi" w:cs="Cambria"/>
          <w:sz w:val="24"/>
          <w:szCs w:val="24"/>
        </w:rPr>
        <w:t>.</w:t>
      </w:r>
    </w:p>
    <w:p w:rsidR="00143557" w:rsidRPr="00A9455A" w:rsidRDefault="00143557" w:rsidP="0014355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A9455A">
        <w:rPr>
          <w:rFonts w:asciiTheme="majorHAnsi" w:hAnsiTheme="majorHAnsi" w:cs="Cambria"/>
          <w:sz w:val="24"/>
          <w:szCs w:val="24"/>
        </w:rPr>
        <w:t xml:space="preserve">-I wonder why the </w:t>
      </w:r>
      <w:proofErr w:type="spellStart"/>
      <w:r w:rsidRPr="00A9455A">
        <w:rPr>
          <w:rFonts w:asciiTheme="majorHAnsi" w:hAnsiTheme="majorHAnsi" w:cs="Cambria"/>
          <w:sz w:val="24"/>
          <w:szCs w:val="24"/>
        </w:rPr>
        <w:t>tweedie</w:t>
      </w:r>
      <w:proofErr w:type="spellEnd"/>
      <w:r w:rsidRPr="00A9455A">
        <w:rPr>
          <w:rFonts w:asciiTheme="majorHAnsi" w:hAnsiTheme="majorHAnsi" w:cs="Cambria"/>
          <w:sz w:val="24"/>
          <w:szCs w:val="24"/>
        </w:rPr>
        <w:t xml:space="preserve"> package was chosen for DE analysis. For the per gene case with such a sample size, it is expected to be well modeled by a log-normal distribution.</w:t>
      </w:r>
    </w:p>
    <w:p w:rsidR="00143557" w:rsidRPr="00A9455A" w:rsidRDefault="00143557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DD2FE4" w:rsidRPr="00A9455A" w:rsidRDefault="00DD2FE4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B43933" w:rsidRPr="00A9455A" w:rsidRDefault="00B43933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2F7E3F" w:rsidRPr="00A9455A" w:rsidRDefault="002F7E3F" w:rsidP="00A945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sectPr w:rsidR="002F7E3F" w:rsidRPr="00A9455A" w:rsidSect="00A25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4685"/>
    <w:multiLevelType w:val="hybridMultilevel"/>
    <w:tmpl w:val="1FD8F230"/>
    <w:lvl w:ilvl="0" w:tplc="BC7C7280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342"/>
    <w:rsid w:val="00143557"/>
    <w:rsid w:val="002617B4"/>
    <w:rsid w:val="002C6FA9"/>
    <w:rsid w:val="002E674A"/>
    <w:rsid w:val="002F7E3F"/>
    <w:rsid w:val="003F4269"/>
    <w:rsid w:val="00512342"/>
    <w:rsid w:val="00783860"/>
    <w:rsid w:val="00861BC4"/>
    <w:rsid w:val="00A2554E"/>
    <w:rsid w:val="00A9455A"/>
    <w:rsid w:val="00B43933"/>
    <w:rsid w:val="00BC2E02"/>
    <w:rsid w:val="00DB0B7C"/>
    <w:rsid w:val="00D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Peter-Bram</dc:creator>
  <cp:keywords/>
  <dc:description/>
  <cp:lastModifiedBy>Peter-Bram</cp:lastModifiedBy>
  <cp:revision>10</cp:revision>
  <dcterms:created xsi:type="dcterms:W3CDTF">2013-03-19T11:52:00Z</dcterms:created>
  <dcterms:modified xsi:type="dcterms:W3CDTF">2013-03-19T20:12:00Z</dcterms:modified>
</cp:coreProperties>
</file>